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C" w:rsidRDefault="0035045C" w:rsidP="0035045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35045C" w:rsidRDefault="0035045C" w:rsidP="0035045C">
      <w:pPr>
        <w:rPr>
          <w:rFonts w:hint="eastAsia"/>
          <w:b/>
          <w:bCs/>
          <w:sz w:val="44"/>
          <w:szCs w:val="44"/>
        </w:rPr>
      </w:pPr>
    </w:p>
    <w:p w:rsidR="0035045C" w:rsidRDefault="0035045C" w:rsidP="0035045C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2013-2014</w:t>
      </w:r>
      <w:r>
        <w:rPr>
          <w:rFonts w:hint="eastAsia"/>
          <w:b/>
          <w:bCs/>
          <w:sz w:val="44"/>
          <w:szCs w:val="44"/>
        </w:rPr>
        <w:t>年度广东省青少年和青少年工作研究课题优秀成果名单</w:t>
      </w:r>
    </w:p>
    <w:p w:rsidR="0035045C" w:rsidRDefault="0035045C" w:rsidP="0035045C">
      <w:pPr>
        <w:jc w:val="center"/>
        <w:rPr>
          <w:rFonts w:hint="eastAsia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（此奖不分等级，按课题类别排序）</w:t>
      </w: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重大课题（资助）</w:t>
      </w: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（共16项课题）</w:t>
      </w:r>
    </w:p>
    <w:p w:rsidR="0035045C" w:rsidRDefault="0035045C" w:rsidP="0035045C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2"/>
        <w:gridCol w:w="975"/>
        <w:gridCol w:w="2625"/>
      </w:tblGrid>
      <w:tr w:rsidR="0035045C" w:rsidTr="00DA38C8">
        <w:tc>
          <w:tcPr>
            <w:tcW w:w="4922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262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广州共青团“智慧团建”工作研究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魏国华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共青团广州市委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新媒体与共青团工作研究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  颖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共青团深圳市委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新时期团青融合工作路径方法的探索研究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张莉兰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共青团惠州市委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t>新生代农民工市民化研究：政策实践比较与思考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  凯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共青团中山市委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青少年使用社交媒体与亲职教育研究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郑克芬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共青团湛江市委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茂名农村留守少年现状及社会支持系统构建研究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  曦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共青团茂名市委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城镇化进程中的青年问题研究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郭跃华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共青团深圳市龙岗区委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微博成瘾对青少年社会化发展的影响及对策研究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陈贵梧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青年就业创业工作理论与实践研究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杨志群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华南农业大学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提升医院共青团组织服务能力的路径研究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陈旭坚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南方医科大学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t>网络游戏对青少年认知控制的影响及干预研究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黄时华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广州中医药大学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共青团枢纽型组织建设研究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刘海春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华南师范大学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青年就业创业工作理论与实践研究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林岳新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汕头大学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流行文艺对新生代农民工主流价值观的引领和配置路径研究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  超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广东金融学院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运用新媒体进行社会主义核心价值观传播</w:t>
            </w:r>
          </w:p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研究——以广东共青团为例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邓小强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团省委宣传部</w:t>
            </w:r>
          </w:p>
        </w:tc>
      </w:tr>
      <w:tr w:rsidR="0035045C" w:rsidTr="00DA38C8">
        <w:tc>
          <w:tcPr>
            <w:tcW w:w="492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广东农村青年创业政策环境研究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黄瑞轸</w:t>
            </w:r>
          </w:p>
        </w:tc>
        <w:tc>
          <w:tcPr>
            <w:tcW w:w="262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团省委农青部</w:t>
            </w:r>
          </w:p>
        </w:tc>
      </w:tr>
    </w:tbl>
    <w:p w:rsidR="0035045C" w:rsidRPr="0035045C" w:rsidRDefault="0035045C" w:rsidP="0035045C">
      <w:pPr>
        <w:rPr>
          <w:rFonts w:ascii="华文中宋" w:eastAsia="华文中宋" w:hAnsi="华文中宋" w:cs="华文中宋" w:hint="eastAsia"/>
          <w:sz w:val="32"/>
          <w:szCs w:val="32"/>
        </w:rPr>
      </w:pP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重点课题（自筹经费）</w:t>
      </w: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（共8项课题）</w:t>
      </w:r>
    </w:p>
    <w:p w:rsidR="0035045C" w:rsidRDefault="0035045C" w:rsidP="0035045C">
      <w:pPr>
        <w:jc w:val="center"/>
        <w:rPr>
          <w:rFonts w:ascii="华文中宋" w:eastAsia="华文中宋" w:hAnsi="华文中宋" w:cs="华文中宋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2"/>
        <w:gridCol w:w="975"/>
        <w:gridCol w:w="2805"/>
      </w:tblGrid>
      <w:tr w:rsidR="0035045C" w:rsidTr="00DA38C8">
        <w:tc>
          <w:tcPr>
            <w:tcW w:w="4742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280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广东青年就业创业政策支持体系研究</w:t>
            </w:r>
          </w:p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——以佛山市南海区为例 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张应统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共青团佛山市南海区委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基于励志教育的青年大学生思想政治教育创新研究—以高等中医院校为视角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张广清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广州中医药大学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社会管理创新视域下高校帮扶留守少年儿童机制研究——以茂名市为例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王恒胤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广东石油化工学院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大学毕业生“蚁族”群体利益表达机制研究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范晨辉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广东机电职业技术学院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高职院校学生创新能力培养机制研究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陈海明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河源职业技术学院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中国工读教育基础理论与实践研究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  军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广州市新穗学校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新时期共青团青年整合能力研究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黄建平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广东省青少年事业研究与发展中心</w:t>
            </w:r>
          </w:p>
        </w:tc>
      </w:tr>
      <w:tr w:rsidR="0035045C" w:rsidTr="00DA38C8">
        <w:tc>
          <w:tcPr>
            <w:tcW w:w="4742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珠江三角洲地区青年公益创业研究</w:t>
            </w:r>
          </w:p>
        </w:tc>
        <w:tc>
          <w:tcPr>
            <w:tcW w:w="975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王义明</w:t>
            </w:r>
          </w:p>
        </w:tc>
        <w:tc>
          <w:tcPr>
            <w:tcW w:w="280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</w:tbl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一般课题（自筹经费）</w:t>
      </w:r>
    </w:p>
    <w:p w:rsidR="0035045C" w:rsidRDefault="0035045C" w:rsidP="0035045C">
      <w:pPr>
        <w:spacing w:line="560" w:lineRule="exact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（共6项课题）</w:t>
      </w:r>
    </w:p>
    <w:p w:rsidR="0035045C" w:rsidRDefault="0035045C" w:rsidP="0035045C">
      <w:pPr>
        <w:jc w:val="center"/>
        <w:rPr>
          <w:rFonts w:ascii="华文中宋" w:eastAsia="华文中宋" w:hAnsi="华文中宋" w:cs="华文中宋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976"/>
        <w:gridCol w:w="3195"/>
      </w:tblGrid>
      <w:tr w:rsidR="0035045C" w:rsidTr="00DA38C8">
        <w:tc>
          <w:tcPr>
            <w:tcW w:w="4351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3195" w:type="dxa"/>
          </w:tcPr>
          <w:p w:rsidR="0035045C" w:rsidRDefault="0035045C" w:rsidP="00DA38C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协同创新视域下挂职地方团委锻炼对</w:t>
            </w:r>
          </w:p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高校团干多元化培养路径探析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  健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广石东油化工学院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高校校园舆论对大学生思想的影响及其干预研究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崔春晓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广石东油化工学院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GIS在青年志愿服务中的应用研究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黄淑仪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南华工商学院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微博对青少年的影响及对策研究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  智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广东环境保护工程职业学院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  <w:szCs w:val="24"/>
              </w:rPr>
              <w:t>“社工+志愿者”联动模式理论与实践研究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毕会东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广东科技学院</w:t>
            </w:r>
          </w:p>
        </w:tc>
      </w:tr>
      <w:tr w:rsidR="0035045C" w:rsidTr="00DA38C8">
        <w:tc>
          <w:tcPr>
            <w:tcW w:w="4351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基于风险矩阵的大学生支教项目风险</w:t>
            </w:r>
          </w:p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评估研究</w:t>
            </w:r>
          </w:p>
        </w:tc>
        <w:tc>
          <w:tcPr>
            <w:tcW w:w="976" w:type="dxa"/>
          </w:tcPr>
          <w:p w:rsidR="0035045C" w:rsidRDefault="0035045C" w:rsidP="00DA38C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邵博菡</w:t>
            </w:r>
          </w:p>
        </w:tc>
        <w:tc>
          <w:tcPr>
            <w:tcW w:w="3195" w:type="dxa"/>
          </w:tcPr>
          <w:p w:rsidR="0035045C" w:rsidRDefault="0035045C" w:rsidP="00DA38C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北京师范大学珠海分校</w:t>
            </w:r>
          </w:p>
        </w:tc>
      </w:tr>
    </w:tbl>
    <w:p w:rsidR="0035045C" w:rsidRDefault="0035045C" w:rsidP="0035045C">
      <w:pPr>
        <w:rPr>
          <w:rFonts w:ascii="仿宋_GB2312" w:eastAsia="仿宋_GB2312" w:hint="eastAsia"/>
          <w:sz w:val="24"/>
          <w:szCs w:val="24"/>
        </w:rPr>
      </w:pPr>
    </w:p>
    <w:p w:rsidR="00417371" w:rsidRPr="0035045C" w:rsidRDefault="00417371"/>
    <w:sectPr w:rsidR="00417371" w:rsidRPr="0035045C" w:rsidSect="004173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C1" w:rsidRDefault="008264C1" w:rsidP="0035045C">
      <w:r>
        <w:separator/>
      </w:r>
    </w:p>
  </w:endnote>
  <w:endnote w:type="continuationSeparator" w:id="1">
    <w:p w:rsidR="008264C1" w:rsidRDefault="008264C1" w:rsidP="0035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7341"/>
      <w:docPartObj>
        <w:docPartGallery w:val="Page Numbers (Bottom of Page)"/>
        <w:docPartUnique/>
      </w:docPartObj>
    </w:sdtPr>
    <w:sdtContent>
      <w:p w:rsidR="0035045C" w:rsidRDefault="0035045C">
        <w:pPr>
          <w:pStyle w:val="a4"/>
          <w:jc w:val="center"/>
        </w:pPr>
        <w:fldSimple w:instr=" PAGE   \* MERGEFORMAT ">
          <w:r w:rsidRPr="0035045C">
            <w:rPr>
              <w:noProof/>
              <w:lang w:val="zh-CN"/>
            </w:rPr>
            <w:t>1</w:t>
          </w:r>
        </w:fldSimple>
      </w:p>
    </w:sdtContent>
  </w:sdt>
  <w:p w:rsidR="0035045C" w:rsidRDefault="00350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C1" w:rsidRDefault="008264C1" w:rsidP="0035045C">
      <w:r>
        <w:separator/>
      </w:r>
    </w:p>
  </w:footnote>
  <w:footnote w:type="continuationSeparator" w:id="1">
    <w:p w:rsidR="008264C1" w:rsidRDefault="008264C1" w:rsidP="00350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5C"/>
    <w:rsid w:val="0035045C"/>
    <w:rsid w:val="00417371"/>
    <w:rsid w:val="004609DC"/>
    <w:rsid w:val="005A26A1"/>
    <w:rsid w:val="0082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4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4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2014-12-24T08:58:00Z</dcterms:created>
  <dcterms:modified xsi:type="dcterms:W3CDTF">2014-12-24T08:59:00Z</dcterms:modified>
</cp:coreProperties>
</file>