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olor w:val="auto"/>
          <w:sz w:val="32"/>
          <w:u w:val="none"/>
          <w:lang w:eastAsia="zh-CN"/>
        </w:rPr>
        <w:t>附件</w:t>
      </w:r>
    </w:p>
    <w:tbl>
      <w:tblPr>
        <w:tblStyle w:val="4"/>
        <w:tblW w:w="97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46" w:type="dxa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825"/>
                <w:tab w:val="left" w:pos="8148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小标宋_GBK" w:cs="Times New Roman"/>
                <w:b w:val="0"/>
                <w:bCs/>
                <w:i w:val="0"/>
                <w:snapToGrid/>
                <w:color w:val="000000"/>
                <w:sz w:val="44"/>
                <w:szCs w:val="24"/>
                <w:u w:val="none"/>
                <w:lang w:eastAsia="zh-CN"/>
              </w:rPr>
              <w:tab/>
              <w:t>采购项目报价书</w:t>
            </w:r>
            <w:r>
              <w:rPr>
                <w:rFonts w:hint="eastAsia" w:ascii="Times New Roman" w:hAnsi="Times New Roman" w:eastAsia="方正小标宋_GBK" w:cs="Times New Roman"/>
                <w:b w:val="0"/>
                <w:bCs/>
                <w:i w:val="0"/>
                <w:snapToGrid/>
                <w:color w:val="000000"/>
                <w:sz w:val="44"/>
                <w:szCs w:val="24"/>
                <w:u w:val="none"/>
                <w:lang w:eastAsia="zh-CN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outlineLvl w:val="9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广东高校毕业生志愿服务乡村振兴行动就业服务专项活动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广东省志愿者行动指导中心</w:t>
            </w: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（广东省希望工程服务中心）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吴雪彬 </w:t>
            </w:r>
            <w:r>
              <w:rPr>
                <w:rFonts w:hint="default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020-87786223 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 w:cs="Times New Roman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/>
                <w:i w:val="0"/>
                <w:color w:val="000000"/>
                <w:sz w:val="24"/>
                <w:u w:val="none"/>
                <w:lang w:eastAsia="zh-CN"/>
              </w:rPr>
              <w:t>分项报价清单如下：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  <w:jc w:val="center"/>
        </w:trPr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tbl>
            <w:tblPr>
              <w:tblStyle w:val="5"/>
              <w:tblW w:w="975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7"/>
              <w:gridCol w:w="1557"/>
              <w:gridCol w:w="4015"/>
              <w:gridCol w:w="1928"/>
              <w:gridCol w:w="14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8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bidi w:val="0"/>
                    <w:adjustRightInd/>
                    <w:snapToGrid/>
                    <w:spacing w:before="0" w:beforeAutospacing="0" w:after="0" w:afterAutospacing="0" w:line="50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55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bidi w:val="0"/>
                    <w:adjustRightInd/>
                    <w:snapToGrid/>
                    <w:spacing w:before="0" w:beforeAutospacing="0" w:after="0" w:afterAutospacing="0" w:line="50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活动名称</w:t>
                  </w:r>
                </w:p>
              </w:tc>
              <w:tc>
                <w:tcPr>
                  <w:tcW w:w="40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bidi w:val="0"/>
                    <w:adjustRightInd/>
                    <w:snapToGrid/>
                    <w:spacing w:before="0" w:beforeAutospacing="0" w:after="0" w:afterAutospacing="0" w:line="50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采购项目内容</w:t>
                  </w:r>
                </w:p>
              </w:tc>
              <w:tc>
                <w:tcPr>
                  <w:tcW w:w="19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bidi w:val="0"/>
                    <w:adjustRightInd/>
                    <w:snapToGrid/>
                    <w:spacing w:before="0" w:beforeAutospacing="0" w:after="0" w:afterAutospacing="0" w:line="50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预算费用</w:t>
                  </w:r>
                </w:p>
              </w:tc>
              <w:tc>
                <w:tcPr>
                  <w:tcW w:w="14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bidi w:val="0"/>
                    <w:adjustRightInd/>
                    <w:snapToGrid/>
                    <w:spacing w:before="0" w:beforeAutospacing="0" w:after="0" w:afterAutospacing="0" w:line="50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86" w:hRule="exact"/>
                <w:jc w:val="center"/>
              </w:trPr>
              <w:tc>
                <w:tcPr>
                  <w:tcW w:w="8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1557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公考助考培训课程网站建设、课程设计开发上线及运维</w:t>
                  </w:r>
                </w:p>
              </w:tc>
              <w:tc>
                <w:tcPr>
                  <w:tcW w:w="40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搭建志愿者公考助考项目课程网站和运维，开设基层公考、升学考试两类专题线上助考培训班，为志愿者提供培训课程。</w:t>
                  </w:r>
                </w:p>
              </w:tc>
              <w:tc>
                <w:tcPr>
                  <w:tcW w:w="1928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414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4" w:hRule="exact"/>
                <w:jc w:val="center"/>
              </w:trPr>
              <w:tc>
                <w:tcPr>
                  <w:tcW w:w="8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1557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线上就业服务专区搭建和运维</w:t>
                  </w:r>
                </w:p>
              </w:tc>
              <w:tc>
                <w:tcPr>
                  <w:tcW w:w="40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  <w:t>建设线上服务专区，面向不同时期的志愿者提供多元化服务，并负责线上就业服务专区运维工作。</w:t>
                  </w:r>
                </w:p>
              </w:tc>
              <w:tc>
                <w:tcPr>
                  <w:tcW w:w="1928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414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7" w:hRule="exact"/>
                <w:jc w:val="center"/>
              </w:trPr>
              <w:tc>
                <w:tcPr>
                  <w:tcW w:w="8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1557" w:type="dxa"/>
                  <w:vMerge w:val="restart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就业推荐</w:t>
                  </w:r>
                </w:p>
              </w:tc>
              <w:tc>
                <w:tcPr>
                  <w:tcW w:w="40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  <w:t>举办不少于2场志愿者专场供需对接活动。</w:t>
                  </w:r>
                </w:p>
              </w:tc>
              <w:tc>
                <w:tcPr>
                  <w:tcW w:w="1928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414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6" w:hRule="exact"/>
                <w:jc w:val="center"/>
              </w:trPr>
              <w:tc>
                <w:tcPr>
                  <w:tcW w:w="8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4</w:t>
                  </w:r>
                </w:p>
              </w:tc>
              <w:tc>
                <w:tcPr>
                  <w:tcW w:w="155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0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  <w:t>开发不少于300个能为服务期满志愿者提供就业优惠政策的就业岗位。</w:t>
                  </w:r>
                </w:p>
              </w:tc>
              <w:tc>
                <w:tcPr>
                  <w:tcW w:w="1928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414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6" w:hRule="exact"/>
                <w:jc w:val="center"/>
              </w:trPr>
              <w:tc>
                <w:tcPr>
                  <w:tcW w:w="8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155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0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  <w:t>为不少于300名志愿者提供一对一就业服务。</w:t>
                  </w:r>
                </w:p>
              </w:tc>
              <w:tc>
                <w:tcPr>
                  <w:tcW w:w="1928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414" w:type="dxa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/>
              <w:jc w:val="right"/>
              <w:textAlignment w:val="auto"/>
              <w:outlineLvl w:val="9"/>
              <w:rPr>
                <w:rFonts w:hint="default" w:ascii="宋体" w:hAnsi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合计：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746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eastAsia="zh-CN"/>
              </w:rPr>
              <w:t>附件：</w:t>
            </w:r>
            <w:r>
              <w:rPr>
                <w:rFonts w:hint="eastAsia"/>
                <w:lang w:val="en-US" w:eastAsia="zh-CN"/>
              </w:rPr>
              <w:t>1.采购项目报价书（盖章）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right="0" w:firstLine="630" w:firstLineChars="300"/>
              <w:jc w:val="both"/>
              <w:textAlignment w:val="center"/>
              <w:rPr>
                <w:rFonts w:hint="default"/>
                <w:lang w:eastAsia="zh-CN"/>
              </w:rPr>
            </w:pPr>
            <w:r>
              <w:rPr>
                <w:rFonts w:hint="default"/>
                <w:lang w:eastAsia="zh-CN"/>
              </w:rPr>
              <w:t>报价单位营业执照复印件（盖章）；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right="0" w:firstLine="630" w:firstLineChars="300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eastAsia="zh-CN"/>
              </w:rPr>
              <w:t>活动方案。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23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304" w:right="1800" w:bottom="130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D959EB"/>
    <w:multiLevelType w:val="singleLevel"/>
    <w:tmpl w:val="9ED959E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2B888C"/>
    <w:multiLevelType w:val="singleLevel"/>
    <w:tmpl w:val="7E2B888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YzkyOWU5NTIxODRhZmFlYzFlMzAzZDk2ZjE2ZjYifQ=="/>
  </w:docVars>
  <w:rsids>
    <w:rsidRoot w:val="4D423008"/>
    <w:rsid w:val="184F4E72"/>
    <w:rsid w:val="2F6649D2"/>
    <w:rsid w:val="4D423008"/>
    <w:rsid w:val="53C2401E"/>
    <w:rsid w:val="6C91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toc 2"/>
    <w:basedOn w:val="1"/>
    <w:next w:val="1"/>
    <w:unhideWhenUsed/>
    <w:qFormat/>
    <w:uiPriority w:val="39"/>
    <w:pPr>
      <w:spacing w:before="100" w:beforeAutospacing="1" w:after="100" w:afterAutospacing="1"/>
      <w:ind w:left="420"/>
    </w:pPr>
    <w:rPr>
      <w:rFonts w:ascii="Calibri" w:hAnsi="Calibri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438</Words>
  <Characters>457</Characters>
  <Lines>0</Lines>
  <Paragraphs>0</Paragraphs>
  <TotalTime>5</TotalTime>
  <ScaleCrop>false</ScaleCrop>
  <LinksUpToDate>false</LinksUpToDate>
  <CharactersWithSpaces>709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2023-06-27T10:44:00Z</dcterms:created>
  <dc:creator>ZGY</dc:creator>
  <cp:lastModifiedBy>ZGY</cp:lastModifiedBy>
  <dcterms:modified xsi:type="dcterms:W3CDTF">2023-06-27T10:56:51Z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4BCA3BFDCC7F49B0B2E7556B86C740B1</vt:lpwstr>
  </property>
</Properties>
</file>