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</w:p>
    <w:p>
      <w:pPr>
        <w:spacing w:line="58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/>
          <w:i w:val="0"/>
          <w:color w:val="000000"/>
          <w:sz w:val="44"/>
          <w:u w:val="none"/>
          <w:lang w:eastAsia="zh-CN"/>
        </w:rPr>
        <w:t>采购项目报价书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43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采购项目名称：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  <w:t>“寻找最美南粤少年”和“绿美广东少年行”活动宣传策划。</w:t>
      </w:r>
    </w:p>
    <w:p>
      <w:pPr>
        <w:spacing w:line="560" w:lineRule="exact"/>
        <w:ind w:firstLine="643" w:firstLineChars="20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二、询价单位名称：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  <w:t>广东青少年大数据及新媒体中心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  <w:t xml:space="preserve">(广东青少年网络舆情分析引导中心)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三、询价单位联系人：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余小姐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020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37657534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四、报价单位名称：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****公司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五、报价单位联系人：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六、本次报价有效期：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从   年  月  日至  年  月  日，共  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七、分项报价清单如下：</w:t>
      </w:r>
    </w:p>
    <w:tbl>
      <w:tblPr>
        <w:tblStyle w:val="6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282"/>
        <w:gridCol w:w="1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  <w:t>单价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  <w:t>数量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……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附件：报价单位营业执照复印（盖章）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报价单位名称（加盖公章）</w:t>
      </w:r>
    </w:p>
    <w:p>
      <w:pPr>
        <w:wordWrap w:val="0"/>
        <w:spacing w:line="56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报价时间：20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BAC764C-A408-4615-95D3-A0B376D75D6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7B26A14-4DCD-40DC-B12E-32D1D9EA2F4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4053AD0-AAFF-4E9B-9539-8DA06B91800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1581399-54C6-4B0F-85A8-62D775EE06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YmQ5NDUxOTZjMmFhMWI4MWUzZTdjZWE5M2NmYzkifQ=="/>
  </w:docVars>
  <w:rsids>
    <w:rsidRoot w:val="033C06B4"/>
    <w:rsid w:val="033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kern w:val="0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2023-10-23T09:12:00Z</dcterms:created>
  <dc:creator>work hard</dc:creator>
  <cp:lastModifiedBy>work hard</cp:lastModifiedBy>
  <dcterms:modified xsi:type="dcterms:W3CDTF">2023-10-23T09:13:26Z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47EEC628D2844D0E8089DB402FE41D7A</vt:lpwstr>
  </property>
</Properties>
</file>